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Реквизиты лицевых счетов администраторов доходов федерального бюджета (территориальных органов Роснедр) для перечисления платы за выдачу разрешения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    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tbl>
      <w:tblPr>
        <w:tblStyle w:val="a3"/>
        <w:tblW w:w="1048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22"/>
        <w:gridCol w:w="6662"/>
      </w:tblGrid>
      <w:tr>
        <w:trPr>
          <w:trHeight w:val="290" w:hRule="atLeast"/>
        </w:trPr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Центральному федеральному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(Центрнедра)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03100643000000014800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40102810845370000004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Московской области (Центрнедра, л/с 04481777220)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04481777220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7724521579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772401001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004525987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ГУ Банка России по ЦФО//УФК по Московской области г. Москва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46000000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Северо-Западному федеральному округу, на континентальном шельфе и в Мировом океане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(Севзапнедра)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03100643000000017200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40102810945370000005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г. Санкт-Петербургу (Севзапнедра, л/с 04721777230)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04721777230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7801364683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780101001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014030106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Северо-Западное ГУ Банка России//УФК по г. Санкт-Петербургу, г. Санкт-Петербург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40311000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Южному федеральному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(Югнедра)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03100643000000015800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40102810845370000050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Ростовской области (Югнедра, л/с 04581777300)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581777300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6167078140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616701001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016015102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ОТДЕЛЕНИЕ РОСТОВ-НА-ДОНУ БАНКА РОССИИ//УФК по Ростовской области г. Ростов-на-Дону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Департамент по недропользованию по Северо-Кавказскому федеральному округу (Кавказнедра)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03100643000000012100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40102810345370000013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Управление Федерального казначейства по Ставропольскому краю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(Кавказнедра) л/с 04211А73080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04211А73080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2626801466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262601001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010702101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0"/>
                <w:rFonts w:eastAsia="Arial Unicode MS"/>
                <w:sz w:val="24"/>
                <w:szCs w:val="24"/>
              </w:rPr>
              <w:t>ОТДЕЛЕНИЕ СТАВРОПОЛЬ БАНКА РОССИИ//УФК по Ставропольскому краю г. Ставрополь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Style w:val="FontStyle30"/>
                <w:rFonts w:eastAsia="Arial Unicode MS"/>
                <w:sz w:val="24"/>
                <w:szCs w:val="24"/>
              </w:rPr>
            </w:pPr>
            <w:r>
              <w:rPr>
                <w:rStyle w:val="FontStyle30"/>
                <w:rFonts w:eastAsia="Arial Unicode MS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Style w:val="FontStyle30"/>
                <w:rFonts w:eastAsia="Arial Unicode MS"/>
                <w:sz w:val="24"/>
                <w:szCs w:val="24"/>
              </w:rPr>
            </w:pPr>
            <w:r>
              <w:rPr>
                <w:rStyle w:val="FontStyle30"/>
                <w:rFonts w:eastAsia="Arial Unicode MS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07710000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Департамент по недропользованию по Приволжскому федеральному округу (Приволжскнедра)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03100643000000013200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40102810745370000024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Нижегородской области (Приволжскнедра л/с 04321777430)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04321777430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5260138592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526001001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012202102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ВОЛГО-ВЯТСКОЕ ГУ БАНКА РОССИИ//УФК по 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Нижегородской области г. Нижний Новгород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Уральскому федеральному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(Уралнедра)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03100643000000016200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40102810645370000054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УФК Свердловской области (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Уралнедра, л/с 04621777520)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04621777520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6671153800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667101001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016577551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УРАЛЬСКОЕ ГУ БАНКА РОССИИ//УФК по Свердловской области г. Екатеринбург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Сибирскому федеральному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(Сибнедра)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03100643000000015100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40102810445370000043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Новосибирской области (Сибнедра л/с 04511777570)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04511777570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5406289329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540601001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015004950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СИБИРСКОЕ ГУ БАНКА РОССИИ//УФК по Новосибирской области г. Новосибирск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Центрально-Сибирскому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(Центрсибнедра)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03100643000000011900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40102810245370000011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Красноярскому краю (Центрсибнедра), л/с 04191777630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04191777630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2466121318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246601001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010407105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Департамент по недропользованию по Дальневосточному федеральному округу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(Дальнедра)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03100643000000012200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40102810845370000014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УФК по Хабаровскому краю (Департамент по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недропользованию по Дальневосточному федеральному округу, л/с 04221777700)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04221777700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2721117859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254001001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010813050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ОТДЕЛЕНИЕ ХАБАРОВСК БАНКА РОССИИ//УФК по Хабаровскому краю г. Хабаровск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  <w:tr>
        <w:trPr/>
        <w:tc>
          <w:tcPr>
            <w:tcW w:w="10484" w:type="dxa"/>
            <w:gridSpan w:val="2"/>
            <w:tcBorders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Управление по недропользованию по Республике Саха (Якутия)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(Якутнедра)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получателя (поле 17)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03100643000000011600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р/с банка (поле 15)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tabs>
                <w:tab w:val="clear" w:pos="708"/>
                <w:tab w:val="left" w:pos="1635" w:leader="none"/>
              </w:tabs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40102810345370000085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Сумма (поле 7)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  <w:tcBorders/>
          </w:tcPr>
          <w:p>
            <w:pPr>
              <w:pStyle w:val="NoSpacing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УФК по Республике Саха (Якутия) (Якутнедра)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04161777710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1435151857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143501001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019805001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ОТДЕЛЕНИЕ-НБ РЕСПУБЛИКА САХА (ЯКУТИЯ) – БАНКА РОССИИ//УФК по Республике Саха (Якутия) г. Якутск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049 1 08 07200 01 0039 110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98701000</w:t>
            </w:r>
          </w:p>
        </w:tc>
      </w:tr>
      <w:tr>
        <w:trPr/>
        <w:tc>
          <w:tcPr>
            <w:tcW w:w="382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  <w:tcBorders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Государственная пошлина за выдачу разрешения на застройку в отношении [наименование объекта (объектов)]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720" w:right="720" w:header="0" w:top="720" w:footer="173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69826179"/>
    </w:sdtPr>
    <w:sdtContent>
      <w:p>
        <w:pPr>
          <w:pStyle w:val="Style27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0da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30" w:customStyle="1">
    <w:name w:val="Font Style30"/>
    <w:qFormat/>
    <w:rsid w:val="00b820f2"/>
    <w:rPr>
      <w:rFonts w:ascii="Times New Roman" w:hAnsi="Times New Roman" w:cs="Times New Roman"/>
      <w:sz w:val="20"/>
      <w:szCs w:val="20"/>
    </w:rPr>
  </w:style>
  <w:style w:type="character" w:styleId="Style14" w:customStyle="1">
    <w:name w:val="Без интервала Знак"/>
    <w:link w:val="a5"/>
    <w:uiPriority w:val="1"/>
    <w:qFormat/>
    <w:locked/>
    <w:rsid w:val="007527a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e760d4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e760d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e7677"/>
    <w:rPr>
      <w:sz w:val="16"/>
      <w:szCs w:val="16"/>
    </w:rPr>
  </w:style>
  <w:style w:type="character" w:styleId="Style17" w:customStyle="1">
    <w:name w:val="Текст примечания Знак"/>
    <w:basedOn w:val="DefaultParagraphFont"/>
    <w:link w:val="ac"/>
    <w:uiPriority w:val="99"/>
    <w:semiHidden/>
    <w:qFormat/>
    <w:rsid w:val="003e7677"/>
    <w:rPr>
      <w:sz w:val="20"/>
      <w:szCs w:val="20"/>
    </w:rPr>
  </w:style>
  <w:style w:type="character" w:styleId="Style18" w:customStyle="1">
    <w:name w:val="Тема примечания Знак"/>
    <w:basedOn w:val="Style17"/>
    <w:link w:val="ae"/>
    <w:uiPriority w:val="99"/>
    <w:semiHidden/>
    <w:qFormat/>
    <w:rsid w:val="003e7677"/>
    <w:rPr>
      <w:b/>
      <w:bCs/>
      <w:sz w:val="20"/>
      <w:szCs w:val="20"/>
    </w:rPr>
  </w:style>
  <w:style w:type="character" w:styleId="Style19" w:customStyle="1">
    <w:name w:val="Текст выноски Знак"/>
    <w:basedOn w:val="DefaultParagraphFont"/>
    <w:link w:val="af0"/>
    <w:uiPriority w:val="99"/>
    <w:semiHidden/>
    <w:qFormat/>
    <w:rsid w:val="003e7677"/>
    <w:rPr>
      <w:rFonts w:ascii="Segoe UI" w:hAnsi="Segoe UI" w:cs="Segoe UI"/>
      <w:sz w:val="18"/>
      <w:szCs w:val="18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6991"/>
    <w:pPr>
      <w:spacing w:before="0" w:after="160"/>
      <w:ind w:left="720" w:hanging="0"/>
      <w:contextualSpacing/>
    </w:pPr>
    <w:rPr/>
  </w:style>
  <w:style w:type="paragraph" w:styleId="NoSpacing">
    <w:name w:val="No Spacing"/>
    <w:link w:val="a6"/>
    <w:uiPriority w:val="1"/>
    <w:qFormat/>
    <w:rsid w:val="007527a6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8"/>
    <w:uiPriority w:val="99"/>
    <w:unhideWhenUsed/>
    <w:rsid w:val="00e760d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aa"/>
    <w:uiPriority w:val="99"/>
    <w:unhideWhenUsed/>
    <w:rsid w:val="00e760d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3e767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3e7677"/>
    <w:pPr/>
    <w:rPr>
      <w:b/>
      <w:bCs/>
    </w:rPr>
  </w:style>
  <w:style w:type="paragraph" w:styleId="BalloonText">
    <w:name w:val="Balloon Text"/>
    <w:basedOn w:val="Normal"/>
    <w:link w:val="af1"/>
    <w:uiPriority w:val="99"/>
    <w:semiHidden/>
    <w:unhideWhenUsed/>
    <w:qFormat/>
    <w:rsid w:val="003e767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d4a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Application>LibreOffice/6.4.4.2$Windows_X86_64 LibreOffice_project/3d775be2011f3886db32dfd395a6a6d1ca2630ff</Application>
  <Pages>6</Pages>
  <Words>1150</Words>
  <Characters>6900</Characters>
  <CharactersWithSpaces>7744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2021-12-14T14:40:00Z</dcterms:created>
  <dc:creator>Ерохина Анастасия Михайловна</dc:creator>
  <dc:description/>
  <dc:language>ru-RU</dc:language>
  <cp:lastModifiedBy>Анастасия Ерохина</cp:lastModifiedBy>
  <dcterms:modified xsi:type="dcterms:W3CDTF">2022-06-24T19:52:00Z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